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290319">
        <w:rPr>
          <w:rFonts w:ascii="Unit-Regular" w:hAnsi="Unit-Regular"/>
          <w:b/>
        </w:rPr>
        <w:t xml:space="preserve"> </w:t>
      </w:r>
      <w:r w:rsidR="003352C1">
        <w:rPr>
          <w:rFonts w:ascii="Unit-Regular" w:hAnsi="Unit-Regular"/>
          <w:b/>
        </w:rPr>
        <w:t>0</w:t>
      </w:r>
      <w:r w:rsidR="00837794">
        <w:rPr>
          <w:rFonts w:ascii="Unit-Regular" w:hAnsi="Unit-Regular"/>
          <w:b/>
        </w:rPr>
        <w:t>4</w:t>
      </w:r>
      <w:bookmarkStart w:id="0" w:name="_GoBack"/>
      <w:bookmarkEnd w:id="0"/>
      <w:r w:rsidR="00381E09">
        <w:rPr>
          <w:rFonts w:ascii="Unit-Regular" w:hAnsi="Unit-Regular"/>
          <w:b/>
        </w:rPr>
        <w:t>/</w:t>
      </w:r>
      <w:r w:rsidR="00223FF3">
        <w:rPr>
          <w:rFonts w:ascii="Unit-Regular" w:hAnsi="Unit-Regular"/>
          <w:b/>
        </w:rPr>
        <w:t>52</w:t>
      </w:r>
      <w:r w:rsidR="00FE3B4E" w:rsidRPr="004A5171">
        <w:rPr>
          <w:rFonts w:ascii="Unit-Regular" w:hAnsi="Unit-Regular"/>
          <w:b/>
        </w:rPr>
        <w:t>/202</w:t>
      </w:r>
      <w:r w:rsidR="00223FF3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223FF3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Liegenschaftsverwaltung, Frau Petschke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223FF3" w:rsidTr="00223FF3">
        <w:trPr>
          <w:trHeight w:val="680"/>
        </w:trPr>
        <w:tc>
          <w:tcPr>
            <w:tcW w:w="9062" w:type="dxa"/>
            <w:gridSpan w:val="2"/>
            <w:vAlign w:val="center"/>
          </w:tcPr>
          <w:p w:rsidR="00223FF3" w:rsidRDefault="00223FF3" w:rsidP="00223FF3">
            <w:pPr>
              <w:ind w:left="22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223FF3" w:rsidRDefault="00223FF3" w:rsidP="00223FF3">
            <w:pPr>
              <w:ind w:left="22" w:firstLine="0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Nutzungsvertrag</w:t>
            </w:r>
            <w:r>
              <w:t xml:space="preserve"> </w:t>
            </w:r>
            <w:r w:rsidRPr="00223FF3">
              <w:rPr>
                <w:rFonts w:ascii="Unit-Regular" w:hAnsi="Unit-Regular"/>
                <w:b/>
              </w:rPr>
              <w:t>zur Nutzung für Natur- und Vogelschutz</w:t>
            </w: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223FF3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16.05.2024</w:t>
            </w:r>
          </w:p>
        </w:tc>
        <w:tc>
          <w:tcPr>
            <w:tcW w:w="2058" w:type="dxa"/>
            <w:vAlign w:val="center"/>
          </w:tcPr>
          <w:p w:rsidR="00381E09" w:rsidRDefault="00223FF3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nichtöffentl.</w:t>
            </w:r>
          </w:p>
        </w:tc>
        <w:tc>
          <w:tcPr>
            <w:tcW w:w="1625" w:type="dxa"/>
            <w:vAlign w:val="center"/>
          </w:tcPr>
          <w:p w:rsidR="00381E09" w:rsidRDefault="00223FF3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SR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Default="00223FF3" w:rsidP="00072757">
      <w:pPr>
        <w:jc w:val="both"/>
        <w:rPr>
          <w:rFonts w:ascii="Unit-Regular" w:hAnsi="Unit-Regular"/>
          <w:sz w:val="22"/>
          <w:szCs w:val="22"/>
        </w:rPr>
      </w:pPr>
      <w:r w:rsidRPr="00223FF3">
        <w:rPr>
          <w:rFonts w:ascii="Unit-Regular" w:hAnsi="Unit-Regular"/>
          <w:sz w:val="22"/>
          <w:szCs w:val="22"/>
        </w:rPr>
        <w:t xml:space="preserve">Die Stadt Regis-Breitingen schließt zu einer Teilfläche des Flurstücks 602 b der Gemarkung Breitingen einen Nutzungsvertrag mit dem Eigentümer der Trafostation, der </w:t>
      </w:r>
      <w:proofErr w:type="spellStart"/>
      <w:r w:rsidRPr="00223FF3">
        <w:rPr>
          <w:rFonts w:ascii="Unit-Regular" w:hAnsi="Unit-Regular"/>
          <w:sz w:val="22"/>
          <w:szCs w:val="22"/>
        </w:rPr>
        <w:t>envia</w:t>
      </w:r>
      <w:proofErr w:type="spellEnd"/>
      <w:r w:rsidRPr="00223FF3">
        <w:rPr>
          <w:rFonts w:ascii="Unit-Regular" w:hAnsi="Unit-Regular"/>
          <w:sz w:val="22"/>
          <w:szCs w:val="22"/>
        </w:rPr>
        <w:t xml:space="preserve"> Mitteldeutsche Energie AG sowie dem Nutzer, dem NABU (Naturschutzbund Deutschland) Regionalgruppe Südraum Leipzig, zur Nutzung für Natur- und Vogelschutz ab (Vertrag – siehe Anlage).</w:t>
      </w: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223FF3" w:rsidRPr="00223FF3" w:rsidRDefault="00223FF3" w:rsidP="00CB762B">
      <w:pPr>
        <w:rPr>
          <w:rFonts w:ascii="Unit-Regular" w:hAnsi="Unit-Regular"/>
          <w:b/>
        </w:rPr>
      </w:pPr>
    </w:p>
    <w:p w:rsidR="00223FF3" w:rsidRPr="00223FF3" w:rsidRDefault="00223FF3" w:rsidP="00223FF3">
      <w:pPr>
        <w:numPr>
          <w:ilvl w:val="0"/>
          <w:numId w:val="2"/>
        </w:numPr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>Auf den Flurstücken 536 und 602 b Gemarkung Breitingen befindet sich das ehemalige Trafohaus (am Weg zu den Haselbacher Teichen).</w:t>
      </w:r>
    </w:p>
    <w:p w:rsidR="00223FF3" w:rsidRPr="00223FF3" w:rsidRDefault="00223FF3" w:rsidP="00223FF3">
      <w:pPr>
        <w:ind w:left="720"/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>Eigentümer der Flurstücke sind:</w:t>
      </w:r>
    </w:p>
    <w:p w:rsidR="00223FF3" w:rsidRPr="00223FF3" w:rsidRDefault="00223FF3" w:rsidP="00223FF3">
      <w:pPr>
        <w:ind w:left="720"/>
        <w:rPr>
          <w:rFonts w:ascii="Unit-Regular" w:hAnsi="Unit-Regular"/>
          <w:sz w:val="22"/>
        </w:rPr>
      </w:pPr>
    </w:p>
    <w:p w:rsidR="00223FF3" w:rsidRPr="00223FF3" w:rsidRDefault="00223FF3" w:rsidP="00223FF3">
      <w:pPr>
        <w:pBdr>
          <w:bottom w:val="single" w:sz="12" w:space="1" w:color="auto"/>
        </w:pBdr>
        <w:ind w:left="720"/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>Flurstück</w:t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  <w:t>Gemarkung</w:t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  <w:t>Eigentümer</w:t>
      </w:r>
    </w:p>
    <w:p w:rsidR="00223FF3" w:rsidRPr="00223FF3" w:rsidRDefault="00223FF3" w:rsidP="00223FF3">
      <w:pPr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 xml:space="preserve">            </w:t>
      </w:r>
      <w:r>
        <w:rPr>
          <w:rFonts w:ascii="Unit-Regular" w:hAnsi="Unit-Regular"/>
          <w:sz w:val="22"/>
        </w:rPr>
        <w:t xml:space="preserve">  </w:t>
      </w:r>
      <w:r w:rsidRPr="00223FF3">
        <w:rPr>
          <w:rFonts w:ascii="Unit-Regular" w:hAnsi="Unit-Regular"/>
          <w:sz w:val="22"/>
        </w:rPr>
        <w:t xml:space="preserve">536 </w:t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  <w:t>Breitingen</w:t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  <w:t>Das Pfarrlehn zu Breitingen</w:t>
      </w:r>
    </w:p>
    <w:p w:rsidR="00223FF3" w:rsidRPr="00223FF3" w:rsidRDefault="00223FF3" w:rsidP="00223FF3">
      <w:pPr>
        <w:ind w:left="720"/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>602 b</w:t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  <w:t>Breitingen</w:t>
      </w:r>
      <w:r w:rsidRPr="00223FF3">
        <w:rPr>
          <w:rFonts w:ascii="Unit-Regular" w:hAnsi="Unit-Regular"/>
          <w:sz w:val="22"/>
        </w:rPr>
        <w:tab/>
      </w:r>
      <w:r w:rsidRPr="00223FF3">
        <w:rPr>
          <w:rFonts w:ascii="Unit-Regular" w:hAnsi="Unit-Regular"/>
          <w:sz w:val="22"/>
        </w:rPr>
        <w:tab/>
        <w:t xml:space="preserve">Stadt Regis-Breitingen  </w:t>
      </w:r>
    </w:p>
    <w:p w:rsidR="00223FF3" w:rsidRPr="00223FF3" w:rsidRDefault="00223FF3" w:rsidP="00223FF3">
      <w:pPr>
        <w:ind w:left="720"/>
        <w:rPr>
          <w:rFonts w:ascii="Unit-Regular" w:hAnsi="Unit-Regular"/>
          <w:sz w:val="22"/>
        </w:rPr>
      </w:pPr>
    </w:p>
    <w:p w:rsidR="00223FF3" w:rsidRPr="00223FF3" w:rsidRDefault="00223FF3" w:rsidP="00223FF3">
      <w:pPr>
        <w:numPr>
          <w:ilvl w:val="0"/>
          <w:numId w:val="2"/>
        </w:numPr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 xml:space="preserve">Die </w:t>
      </w:r>
      <w:proofErr w:type="spellStart"/>
      <w:r w:rsidRPr="00223FF3">
        <w:rPr>
          <w:rFonts w:ascii="Unit-Regular" w:hAnsi="Unit-Regular"/>
          <w:sz w:val="22"/>
        </w:rPr>
        <w:t>envia</w:t>
      </w:r>
      <w:proofErr w:type="spellEnd"/>
      <w:r w:rsidRPr="00223FF3">
        <w:rPr>
          <w:rFonts w:ascii="Unit-Regular" w:hAnsi="Unit-Regular"/>
          <w:sz w:val="22"/>
        </w:rPr>
        <w:t xml:space="preserve"> Mitteldeutsche Energie AG möchte diese außerbetrieb genommene Trafostation, die unter Denkmalsschutz steht, an den NABU (Naturschutzbund Deutschland) zur Nutzung übergeben. </w:t>
      </w:r>
    </w:p>
    <w:p w:rsidR="00223FF3" w:rsidRPr="00223FF3" w:rsidRDefault="00223FF3" w:rsidP="00223FF3">
      <w:pPr>
        <w:rPr>
          <w:rFonts w:ascii="Unit-Regular" w:hAnsi="Unit-Regular"/>
          <w:sz w:val="22"/>
        </w:rPr>
      </w:pPr>
    </w:p>
    <w:p w:rsidR="00223FF3" w:rsidRPr="00223FF3" w:rsidRDefault="00223FF3" w:rsidP="00223FF3">
      <w:pPr>
        <w:numPr>
          <w:ilvl w:val="0"/>
          <w:numId w:val="2"/>
        </w:numPr>
        <w:rPr>
          <w:rFonts w:ascii="Unit-Regular" w:hAnsi="Unit-Regular"/>
          <w:sz w:val="22"/>
        </w:rPr>
      </w:pPr>
      <w:r w:rsidRPr="00223FF3">
        <w:rPr>
          <w:rFonts w:ascii="Unit-Regular" w:hAnsi="Unit-Regular"/>
          <w:sz w:val="22"/>
        </w:rPr>
        <w:t>Als Grundlage für die Nutzung soll der vorliegende Vertrag (siehe Anlage) dienen. Die Stadt Regis-Breitingen gestattet dem NABU die bestehende Trafostation im ausgewiesenen Ausübungsbereich entgeltfrei zu nutzen.</w:t>
      </w: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" w15:restartNumberingAfterBreak="0">
    <w:nsid w:val="4E6F4938"/>
    <w:multiLevelType w:val="hybridMultilevel"/>
    <w:tmpl w:val="5D8C5EE4"/>
    <w:lvl w:ilvl="0" w:tplc="10003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23FF3"/>
    <w:rsid w:val="002825A7"/>
    <w:rsid w:val="00290319"/>
    <w:rsid w:val="003352C1"/>
    <w:rsid w:val="00365055"/>
    <w:rsid w:val="00374152"/>
    <w:rsid w:val="00381E09"/>
    <w:rsid w:val="004A5171"/>
    <w:rsid w:val="004C09B6"/>
    <w:rsid w:val="0051737D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37794"/>
    <w:rsid w:val="008B7D1C"/>
    <w:rsid w:val="009718A7"/>
    <w:rsid w:val="009D005F"/>
    <w:rsid w:val="00A514EC"/>
    <w:rsid w:val="00A97819"/>
    <w:rsid w:val="00AF33B5"/>
    <w:rsid w:val="00B933C0"/>
    <w:rsid w:val="00BA3E20"/>
    <w:rsid w:val="00CB762B"/>
    <w:rsid w:val="00D77DBC"/>
    <w:rsid w:val="00DB3E0E"/>
    <w:rsid w:val="00DD510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5019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jaekel</cp:lastModifiedBy>
  <cp:revision>5</cp:revision>
  <cp:lastPrinted>2022-11-14T12:27:00Z</cp:lastPrinted>
  <dcterms:created xsi:type="dcterms:W3CDTF">2024-05-21T09:26:00Z</dcterms:created>
  <dcterms:modified xsi:type="dcterms:W3CDTF">2024-05-21T15:31:00Z</dcterms:modified>
</cp:coreProperties>
</file>